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ОП</w:t>
      </w:r>
      <w:r>
        <w:rPr>
          <w:b w:val="1"/>
          <w:sz w:val="24"/>
        </w:rPr>
        <w:t>Р</w:t>
      </w:r>
      <w:r>
        <w:rPr>
          <w:b w:val="1"/>
          <w:sz w:val="24"/>
        </w:rPr>
        <w:t>ОСНЫЙ ЛИСТ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 xml:space="preserve">Наименование объекта общественных обсуждений: </w:t>
      </w:r>
      <w:r>
        <w:rPr>
          <w:sz w:val="24"/>
        </w:rPr>
        <w:t>Строительство участка отработки запасов в границах лицензии КЕМ 02200 ТЭ участок «</w:t>
      </w:r>
      <w:r>
        <w:rPr>
          <w:sz w:val="24"/>
        </w:rPr>
        <w:t>Карачиякский</w:t>
      </w:r>
      <w:r>
        <w:rPr>
          <w:sz w:val="24"/>
        </w:rPr>
        <w:t xml:space="preserve"> 2» и доработки запасов КЕМ 02198 ТЭ «</w:t>
      </w:r>
      <w:r>
        <w:rPr>
          <w:sz w:val="24"/>
        </w:rPr>
        <w:t>Карачиякский</w:t>
      </w:r>
      <w:r>
        <w:rPr>
          <w:sz w:val="24"/>
        </w:rPr>
        <w:t xml:space="preserve">», </w:t>
      </w:r>
      <w:r>
        <w:rPr>
          <w:sz w:val="24"/>
        </w:rPr>
        <w:t>Карачиякского</w:t>
      </w:r>
      <w:r>
        <w:rPr>
          <w:sz w:val="24"/>
        </w:rPr>
        <w:t xml:space="preserve"> каменноугольного месторождения ООО «Разрез </w:t>
      </w:r>
      <w:r>
        <w:rPr>
          <w:sz w:val="24"/>
        </w:rPr>
        <w:t>Тайлепский</w:t>
      </w:r>
      <w:r>
        <w:rPr>
          <w:sz w:val="24"/>
        </w:rPr>
        <w:t>»</w:t>
      </w:r>
    </w:p>
    <w:tbl>
      <w:tblPr>
        <w:tblStyle w:val="Style_1"/>
        <w:tblInd w:type="dxa" w:w="-147"/>
        <w:tblLayout w:type="fixed"/>
      </w:tblPr>
      <w:tblGrid>
        <w:gridCol w:w="431"/>
        <w:gridCol w:w="3113"/>
        <w:gridCol w:w="4111"/>
      </w:tblGrid>
      <w:tr>
        <w:tc>
          <w:tcPr>
            <w:tcW w:type="dxa" w:w="431"/>
            <w:vAlign w:val="center"/>
          </w:tcPr>
          <w:p w14:paraId="03000000">
            <w:r>
              <w:t>пп</w:t>
            </w:r>
          </w:p>
        </w:tc>
        <w:tc>
          <w:tcPr>
            <w:tcW w:type="dxa" w:w="3113"/>
            <w:vAlign w:val="center"/>
          </w:tcPr>
          <w:p w14:paraId="04000000">
            <w:pPr>
              <w:ind/>
              <w:jc w:val="center"/>
            </w:pPr>
            <w:r>
              <w:t>Вопрос</w:t>
            </w:r>
          </w:p>
        </w:tc>
        <w:tc>
          <w:tcPr>
            <w:tcW w:type="dxa" w:w="4111"/>
          </w:tcPr>
          <w:p w14:paraId="05000000">
            <w:pPr>
              <w:ind/>
              <w:jc w:val="center"/>
            </w:pPr>
            <w:r>
              <w:t>Место для заполнения</w:t>
            </w:r>
          </w:p>
        </w:tc>
      </w:tr>
      <w:tr>
        <w:tc>
          <w:tcPr>
            <w:tcW w:type="dxa" w:w="431"/>
          </w:tcPr>
          <w:p w14:paraId="06000000">
            <w:r>
              <w:t>1</w:t>
            </w:r>
          </w:p>
        </w:tc>
        <w:tc>
          <w:tcPr>
            <w:tcW w:type="dxa" w:w="3113"/>
          </w:tcPr>
          <w:p w14:paraId="07000000">
            <w:r>
              <w:rPr>
                <w:b w:val="1"/>
              </w:rPr>
              <w:t>Для физических лиц:</w:t>
            </w:r>
            <w:r>
              <w:br/>
            </w:r>
            <w:r>
              <w:t>фамилия, имя, отчество (при наличии)</w:t>
            </w:r>
          </w:p>
        </w:tc>
        <w:tc>
          <w:tcPr>
            <w:tcW w:type="dxa" w:w="4111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09000000">
            <w:r>
              <w:t>2</w:t>
            </w:r>
          </w:p>
        </w:tc>
        <w:tc>
          <w:tcPr>
            <w:tcW w:type="dxa" w:w="3113"/>
          </w:tcPr>
          <w:p w14:paraId="0A000000">
            <w:r>
              <w:t>адрес</w:t>
            </w:r>
          </w:p>
        </w:tc>
        <w:tc>
          <w:tcPr>
            <w:tcW w:type="dxa" w:w="4111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0C000000">
            <w:r>
              <w:t>3</w:t>
            </w:r>
          </w:p>
        </w:tc>
        <w:tc>
          <w:tcPr>
            <w:tcW w:type="dxa" w:w="3113"/>
          </w:tcPr>
          <w:p w14:paraId="0D000000">
            <w:r>
              <w:t>контактный телефон</w:t>
            </w:r>
          </w:p>
        </w:tc>
        <w:tc>
          <w:tcPr>
            <w:tcW w:type="dxa" w:w="4111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0F000000">
            <w:r>
              <w:t>4</w:t>
            </w:r>
          </w:p>
        </w:tc>
        <w:tc>
          <w:tcPr>
            <w:tcW w:type="dxa" w:w="3113"/>
          </w:tcPr>
          <w:p w14:paraId="10000000">
            <w:r>
              <w:t>адрес электронной почты (при наличии)</w:t>
            </w:r>
          </w:p>
        </w:tc>
        <w:tc>
          <w:tcPr>
            <w:tcW w:type="dxa" w:w="4111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12000000">
            <w:r>
              <w:t>5</w:t>
            </w:r>
          </w:p>
        </w:tc>
        <w:tc>
          <w:tcPr>
            <w:tcW w:type="dxa" w:w="3113"/>
          </w:tcPr>
          <w:p w14:paraId="13000000">
            <w:r>
              <w:rPr>
                <w:b w:val="1"/>
              </w:rPr>
              <w:t>Для юридических лиц:</w:t>
            </w:r>
            <w:r>
              <w:br/>
            </w:r>
            <w:r>
              <w:t>наименование организации:</w:t>
            </w:r>
          </w:p>
        </w:tc>
        <w:tc>
          <w:tcPr>
            <w:tcW w:type="dxa" w:w="4111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15000000">
            <w:r>
              <w:t>6</w:t>
            </w:r>
          </w:p>
        </w:tc>
        <w:tc>
          <w:tcPr>
            <w:tcW w:type="dxa" w:w="3113"/>
          </w:tcPr>
          <w:p w14:paraId="16000000">
            <w:r>
              <w:t>фамилия, имя, отчество (при наличии)</w:t>
            </w:r>
          </w:p>
        </w:tc>
        <w:tc>
          <w:tcPr>
            <w:tcW w:type="dxa" w:w="4111"/>
          </w:tcPr>
          <w:p w14:paraId="17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18000000">
            <w:r>
              <w:t>7</w:t>
            </w:r>
          </w:p>
        </w:tc>
        <w:tc>
          <w:tcPr>
            <w:tcW w:type="dxa" w:w="3113"/>
          </w:tcPr>
          <w:p w14:paraId="19000000">
            <w:r>
              <w:t>должность представителя организации</w:t>
            </w:r>
          </w:p>
        </w:tc>
        <w:tc>
          <w:tcPr>
            <w:tcW w:type="dxa" w:w="4111"/>
          </w:tcPr>
          <w:p w14:paraId="1A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1B000000">
            <w:r>
              <w:t>8</w:t>
            </w:r>
          </w:p>
        </w:tc>
        <w:tc>
          <w:tcPr>
            <w:tcW w:type="dxa" w:w="3113"/>
          </w:tcPr>
          <w:p w14:paraId="1C000000">
            <w:r>
              <w:t>адрес (место нахождения) организации</w:t>
            </w:r>
          </w:p>
        </w:tc>
        <w:tc>
          <w:tcPr>
            <w:tcW w:type="dxa" w:w="4111"/>
          </w:tcPr>
          <w:p w14:paraId="1D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1E000000">
            <w:r>
              <w:t>9</w:t>
            </w:r>
          </w:p>
        </w:tc>
        <w:tc>
          <w:tcPr>
            <w:tcW w:type="dxa" w:w="3113"/>
          </w:tcPr>
          <w:p w14:paraId="1F000000">
            <w:r>
              <w:t>телефон (факс, при наличии) организации</w:t>
            </w:r>
          </w:p>
        </w:tc>
        <w:tc>
          <w:tcPr>
            <w:tcW w:type="dxa" w:w="4111"/>
          </w:tcPr>
          <w:p w14:paraId="20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21000000">
            <w:r>
              <w:t>10</w:t>
            </w:r>
          </w:p>
        </w:tc>
        <w:tc>
          <w:tcPr>
            <w:tcW w:type="dxa" w:w="3113"/>
          </w:tcPr>
          <w:p w14:paraId="22000000">
            <w:r>
              <w:t>адрес электронной почты (при наличии)</w:t>
            </w:r>
          </w:p>
        </w:tc>
        <w:tc>
          <w:tcPr>
            <w:tcW w:type="dxa" w:w="4111"/>
          </w:tcPr>
          <w:p w14:paraId="23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24000000">
            <w:r>
              <w:t>11</w:t>
            </w:r>
          </w:p>
        </w:tc>
        <w:tc>
          <w:tcPr>
            <w:tcW w:type="dxa" w:w="3113"/>
          </w:tcPr>
          <w:p w14:paraId="25000000">
            <w:r>
              <w:t>Ознакомились ли Вы с документацией, выносимой на общественные обсуждения?</w:t>
            </w:r>
          </w:p>
        </w:tc>
        <w:tc>
          <w:tcPr>
            <w:tcW w:type="dxa" w:w="4111"/>
          </w:tcPr>
          <w:p w14:paraId="26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27000000">
            <w:r>
              <w:t>12</w:t>
            </w:r>
          </w:p>
        </w:tc>
        <w:tc>
          <w:tcPr>
            <w:tcW w:type="dxa" w:w="3113"/>
          </w:tcPr>
          <w:p w14:paraId="28000000">
            <w: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type="dxa" w:w="4111"/>
          </w:tcPr>
          <w:p w14:paraId="29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2A000000">
            <w:r>
              <w:t>13</w:t>
            </w:r>
          </w:p>
        </w:tc>
        <w:tc>
          <w:tcPr>
            <w:tcW w:type="dxa" w:w="3113"/>
          </w:tcPr>
          <w:p w14:paraId="2B000000">
            <w:r>
              <w:t>Считаете ли Вы, что, представленная документация,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type="dxa" w:w="4111"/>
          </w:tcPr>
          <w:p w14:paraId="2C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2D000000">
            <w:r>
              <w:t>1</w:t>
            </w:r>
            <w:r>
              <w:t>4</w:t>
            </w:r>
          </w:p>
        </w:tc>
        <w:tc>
          <w:tcPr>
            <w:tcW w:type="dxa" w:w="3113"/>
          </w:tcPr>
          <w:p w14:paraId="2E000000">
            <w:pPr>
              <w:rPr>
                <w:b w:val="1"/>
                <w:sz w:val="24"/>
              </w:rPr>
            </w:pPr>
            <w:r>
              <w:t>К</w:t>
            </w:r>
            <w:r>
              <w:t xml:space="preserve">акие решения </w:t>
            </w:r>
            <w:r>
              <w:t>не соответствуют действующему законодательству и требуют доработки?</w:t>
            </w:r>
          </w:p>
        </w:tc>
        <w:tc>
          <w:tcPr>
            <w:tcW w:type="dxa" w:w="4111"/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0000000">
            <w:r>
              <w:t>1</w:t>
            </w:r>
            <w:r>
              <w:t>5</w:t>
            </w:r>
          </w:p>
        </w:tc>
        <w:tc>
          <w:tcPr>
            <w:tcW w:type="dxa" w:w="3113"/>
          </w:tcPr>
          <w:p w14:paraId="31000000">
            <w:pPr>
              <w:rPr>
                <w:b w:val="1"/>
                <w:sz w:val="24"/>
              </w:rPr>
            </w:pPr>
            <w:r>
              <w:t>Ч</w:t>
            </w:r>
            <w:r>
              <w:t>то необходимо доработать</w:t>
            </w:r>
            <w:r>
              <w:t xml:space="preserve"> в представленной документации?</w:t>
            </w:r>
          </w:p>
        </w:tc>
        <w:tc>
          <w:tcPr>
            <w:tcW w:type="dxa" w:w="4111"/>
          </w:tcPr>
          <w:p w14:paraId="32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3000000">
            <w:r>
              <w:t>1</w:t>
            </w:r>
            <w:r>
              <w:t>6</w:t>
            </w:r>
          </w:p>
        </w:tc>
        <w:tc>
          <w:tcPr>
            <w:tcW w:type="dxa" w:w="3113"/>
          </w:tcPr>
          <w:p w14:paraId="34000000">
            <w:pPr>
              <w:rPr>
                <w:sz w:val="24"/>
              </w:rPr>
            </w:pPr>
            <w:r>
              <w:t>Какие решения не понятны и требуют дополнительного разъяснения?</w:t>
            </w:r>
          </w:p>
        </w:tc>
        <w:tc>
          <w:tcPr>
            <w:tcW w:type="dxa" w:w="4111"/>
          </w:tcPr>
          <w:p w14:paraId="35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6000000">
            <w:r>
              <w:t>17</w:t>
            </w:r>
          </w:p>
        </w:tc>
        <w:tc>
          <w:tcPr>
            <w:tcW w:type="dxa" w:w="3113"/>
          </w:tcPr>
          <w:p w14:paraId="37000000">
            <w: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type="dxa" w:w="4111"/>
          </w:tcPr>
          <w:p w14:paraId="38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9000000">
            <w:r>
              <w:t>1</w:t>
            </w:r>
            <w:r>
              <w:t>8</w:t>
            </w:r>
          </w:p>
        </w:tc>
        <w:tc>
          <w:tcPr>
            <w:tcW w:type="dxa" w:w="3113"/>
          </w:tcPr>
          <w:p w14:paraId="3A000000">
            <w:pPr>
              <w:ind/>
              <w:jc w:val="both"/>
              <w:rPr>
                <w:sz w:val="24"/>
              </w:rPr>
            </w:pPr>
            <w:r>
              <w:t>Место для изложения в свободной форме позиции (комментариев, замечаний и предложений) участника опроса по объекту общественных обсуждений)</w:t>
            </w:r>
          </w:p>
        </w:tc>
        <w:tc>
          <w:tcPr>
            <w:tcW w:type="dxa" w:w="4111"/>
          </w:tcPr>
          <w:p w14:paraId="3B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C000000">
            <w:r>
              <w:t>1</w:t>
            </w:r>
            <w:r>
              <w:t>9</w:t>
            </w:r>
          </w:p>
        </w:tc>
        <w:tc>
          <w:tcPr>
            <w:tcW w:type="dxa" w:w="3113"/>
          </w:tcPr>
          <w:p w14:paraId="3D000000">
            <w:r>
              <w:t>Дата</w:t>
            </w:r>
          </w:p>
        </w:tc>
        <w:tc>
          <w:tcPr>
            <w:tcW w:type="dxa" w:w="4111"/>
          </w:tcPr>
          <w:p w14:paraId="3E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31"/>
          </w:tcPr>
          <w:p w14:paraId="3F000000">
            <w:r>
              <w:t>20</w:t>
            </w:r>
          </w:p>
        </w:tc>
        <w:tc>
          <w:tcPr>
            <w:tcW w:type="dxa" w:w="3113"/>
          </w:tcPr>
          <w:p w14:paraId="40000000">
            <w:r>
              <w:t>ПОДПИСЬ (выражаю согласие на обработку своих персональных данных)</w:t>
            </w:r>
          </w:p>
        </w:tc>
        <w:tc>
          <w:tcPr>
            <w:tcW w:type="dxa" w:w="4111"/>
          </w:tcPr>
          <w:p w14:paraId="41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42000000">
      <w:pPr>
        <w:ind/>
        <w:jc w:val="center"/>
        <w:rPr>
          <w:sz w:val="24"/>
        </w:rPr>
      </w:pPr>
      <w:r>
        <w:rPr>
          <w:sz w:val="24"/>
        </w:rPr>
        <w:t>ПОРЯДОК ЗАПОЛНЕНИЯ опросн</w:t>
      </w:r>
      <w:r>
        <w:rPr>
          <w:sz w:val="24"/>
        </w:rPr>
        <w:t>ого</w:t>
      </w:r>
      <w:r>
        <w:rPr>
          <w:sz w:val="24"/>
        </w:rPr>
        <w:t xml:space="preserve"> лист</w:t>
      </w:r>
      <w:r>
        <w:rPr>
          <w:sz w:val="24"/>
        </w:rPr>
        <w:t>а</w:t>
      </w:r>
    </w:p>
    <w:p w14:paraId="43000000">
      <w:pPr>
        <w:ind/>
        <w:jc w:val="both"/>
        <w:rPr>
          <w:sz w:val="24"/>
        </w:rPr>
      </w:pPr>
      <w:r>
        <w:rPr>
          <w:sz w:val="24"/>
        </w:rPr>
        <w:t xml:space="preserve"> 1.</w:t>
      </w:r>
      <w:r>
        <w:rPr>
          <w:sz w:val="24"/>
        </w:rPr>
        <w:t xml:space="preserve"> </w:t>
      </w:r>
      <w:r>
        <w:rPr>
          <w:sz w:val="24"/>
        </w:rPr>
        <w:t xml:space="preserve">Опрашиваемое лицо после ознакомления </w:t>
      </w:r>
      <w:r>
        <w:rPr>
          <w:sz w:val="24"/>
        </w:rPr>
        <w:t>документацией заполняет строки 1-4, в случае, если является физическим лицом, и строки 5-10, если является юридическим лицом. Остальные строки заполняются всеми лицами, принимающими участие в опросе.</w:t>
      </w:r>
    </w:p>
    <w:p w14:paraId="44000000">
      <w:pPr>
        <w:ind/>
        <w:jc w:val="both"/>
        <w:rPr>
          <w:sz w:val="24"/>
        </w:rPr>
      </w:pPr>
      <w:r>
        <w:rPr>
          <w:sz w:val="24"/>
        </w:rPr>
        <w:t>2.На поставленный вопрос</w:t>
      </w:r>
      <w:r>
        <w:rPr>
          <w:sz w:val="24"/>
        </w:rPr>
        <w:t>ы</w:t>
      </w:r>
      <w:r>
        <w:rPr>
          <w:sz w:val="24"/>
        </w:rPr>
        <w:t xml:space="preserve"> № </w:t>
      </w:r>
      <w:r>
        <w:rPr>
          <w:sz w:val="24"/>
        </w:rPr>
        <w:t>14-16</w:t>
      </w:r>
      <w:r>
        <w:rPr>
          <w:sz w:val="24"/>
        </w:rPr>
        <w:t xml:space="preserve"> опрашиваемый отвечает </w:t>
      </w:r>
      <w:r>
        <w:rPr>
          <w:sz w:val="24"/>
        </w:rPr>
        <w:t>по существу поставленного вопроса</w:t>
      </w:r>
      <w:r>
        <w:rPr>
          <w:sz w:val="24"/>
        </w:rPr>
        <w:t>, на вопросы 11-13,17 опрашиваемый отвечает да/нет.</w:t>
      </w:r>
    </w:p>
    <w:p w14:paraId="45000000">
      <w:pPr>
        <w:ind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>. При наличии у опрашиваемого желания изложить в свободной форме свою позицию (комментарии, замечания и предложения), он (опрашива</w:t>
      </w:r>
      <w:r>
        <w:rPr>
          <w:sz w:val="24"/>
        </w:rPr>
        <w:t>емый) заполняет строку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8</w:t>
      </w:r>
      <w:r>
        <w:rPr>
          <w:sz w:val="24"/>
        </w:rPr>
        <w:t>.</w:t>
      </w:r>
    </w:p>
    <w:p w14:paraId="46000000">
      <w:pPr>
        <w:ind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 xml:space="preserve">. По окончании опрашиваемый подписывает опросный лист в </w:t>
      </w:r>
      <w:r>
        <w:rPr>
          <w:sz w:val="24"/>
        </w:rPr>
        <w:t xml:space="preserve">строке </w:t>
      </w:r>
      <w:r>
        <w:rPr>
          <w:sz w:val="24"/>
        </w:rPr>
        <w:t>20</w:t>
      </w:r>
      <w:r>
        <w:rPr>
          <w:sz w:val="24"/>
        </w:rPr>
        <w:t xml:space="preserve"> и проставляет дату заполнения опросного листа</w:t>
      </w:r>
      <w:r>
        <w:rPr>
          <w:sz w:val="24"/>
        </w:rPr>
        <w:t xml:space="preserve"> в строке </w:t>
      </w:r>
      <w:r>
        <w:rPr>
          <w:sz w:val="24"/>
        </w:rPr>
        <w:t>19</w:t>
      </w:r>
      <w:r>
        <w:rPr>
          <w:sz w:val="24"/>
        </w:rPr>
        <w:t>.</w:t>
      </w:r>
    </w:p>
    <w:p w14:paraId="47000000">
      <w:pPr>
        <w:ind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 xml:space="preserve">Подписывая настоящий опросный лист, </w:t>
      </w:r>
      <w:r>
        <w:rPr>
          <w:sz w:val="24"/>
        </w:rPr>
        <w:t>опрашиваемый</w:t>
      </w:r>
      <w:r>
        <w:rPr>
          <w:sz w:val="24"/>
        </w:rPr>
        <w:t xml:space="preserve"> соглаша</w:t>
      </w:r>
      <w:r>
        <w:rPr>
          <w:sz w:val="24"/>
        </w:rPr>
        <w:t>ется</w:t>
      </w:r>
      <w:r>
        <w:rPr>
          <w:sz w:val="24"/>
        </w:rPr>
        <w:t xml:space="preserve"> на обработку (хранение, передачу) </w:t>
      </w:r>
      <w:r>
        <w:rPr>
          <w:sz w:val="24"/>
        </w:rPr>
        <w:t>его</w:t>
      </w:r>
      <w:r>
        <w:rPr>
          <w:sz w:val="24"/>
        </w:rPr>
        <w:t xml:space="preserve"> персональных данных, указанных в настоящем опросном листе в соответствии с Федеральны</w:t>
      </w:r>
      <w:r>
        <w:rPr>
          <w:sz w:val="24"/>
        </w:rPr>
        <w:t>м законом от 27.07.2006 №152-ФЗ</w:t>
      </w:r>
      <w:r>
        <w:rPr>
          <w:sz w:val="24"/>
        </w:rPr>
        <w:t xml:space="preserve"> «О персональных данных» и исключительно в целях соблюдения </w:t>
      </w:r>
      <w:r>
        <w:rPr>
          <w:sz w:val="24"/>
        </w:rPr>
        <w:t>его</w:t>
      </w:r>
      <w:r>
        <w:rPr>
          <w:sz w:val="24"/>
        </w:rPr>
        <w:t xml:space="preserve"> прав в части проведения экспертизы, указанной в настоящем опросном</w:t>
      </w:r>
      <w:r>
        <w:rPr>
          <w:sz w:val="24"/>
        </w:rPr>
        <w:t xml:space="preserve"> листе документации.</w:t>
      </w:r>
    </w:p>
    <w:p w14:paraId="48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240"/>
        <w:gridCol w:w="2110"/>
      </w:tblGrid>
      <w:tr>
        <w:tc>
          <w:tcPr>
            <w:tcW w:type="dxa" w:w="52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редставител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 заказчика (исполнителя)</w:t>
            </w:r>
          </w:p>
          <w:p w14:paraId="4A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>
        <w:tc>
          <w:tcPr>
            <w:tcW w:type="dxa" w:w="52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редставител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type="dxa" w:w="2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</w:tbl>
    <w:p w14:paraId="4E000000">
      <w:pPr>
        <w:ind/>
        <w:jc w:val="both"/>
        <w:rPr>
          <w:sz w:val="24"/>
        </w:rPr>
      </w:pPr>
    </w:p>
    <w:sectPr>
      <w:pgSz w:h="11906" w:orient="landscape" w:w="16838"/>
      <w:pgMar w:bottom="284" w:footer="709" w:gutter="0" w:header="709" w:left="720" w:right="72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8"/>
      <w:lvlText w:val=""/>
      <w:lvlJc w:val="left"/>
      <w:pPr>
        <w:tabs>
          <w:tab w:leader="none" w:pos="1872" w:val="left"/>
        </w:tabs>
        <w:ind w:hanging="360" w:left="187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592" w:val="left"/>
        </w:tabs>
        <w:ind w:hanging="360" w:left="259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312" w:val="left"/>
        </w:tabs>
        <w:ind w:hanging="360" w:left="331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4032" w:val="left"/>
        </w:tabs>
        <w:ind w:hanging="360" w:left="403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752" w:val="left"/>
        </w:tabs>
        <w:ind w:hanging="360" w:left="475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472" w:val="left"/>
        </w:tabs>
        <w:ind w:hanging="360" w:left="547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6192" w:val="left"/>
        </w:tabs>
        <w:ind w:hanging="360" w:left="619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912" w:val="left"/>
        </w:tabs>
        <w:ind w:hanging="360" w:left="691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632" w:val="left"/>
        </w:tabs>
        <w:ind w:hanging="360" w:left="7632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next w:val="Style_2"/>
    <w:link w:val="Style_3_ch"/>
    <w:uiPriority w:val="39"/>
    <w:pPr>
      <w:tabs>
        <w:tab w:leader="none" w:pos="993" w:val="left"/>
        <w:tab w:leader="dot" w:pos="9345" w:val="right"/>
      </w:tabs>
      <w:ind w:firstLine="0" w:left="426"/>
    </w:pPr>
  </w:style>
  <w:style w:styleId="Style_3_ch" w:type="character">
    <w:name w:val="toc 2"/>
    <w:basedOn w:val="Style_2_ch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Стиль1"/>
    <w:basedOn w:val="Style_9"/>
    <w:link w:val="Style_8_ch"/>
    <w:pPr>
      <w:widowControl w:val="1"/>
      <w:numPr>
        <w:numId w:val="1"/>
      </w:numPr>
      <w:ind/>
      <w:jc w:val="both"/>
    </w:pPr>
    <w:rPr>
      <w:rFonts w:ascii="Times New Roman" w:hAnsi="Times New Roman"/>
      <w:sz w:val="24"/>
    </w:rPr>
  </w:style>
  <w:style w:styleId="Style_8_ch" w:type="character">
    <w:name w:val="Стиль1"/>
    <w:basedOn w:val="Style_9_ch"/>
    <w:link w:val="Style_8"/>
    <w:rPr>
      <w:rFonts w:ascii="Times New Roman" w:hAnsi="Times New Roman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9" w:type="paragraph">
    <w:name w:val="Con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Normal"/>
    <w:link w:val="Style_9"/>
    <w:rPr>
      <w:rFonts w:ascii="Arial" w:hAnsi="Arial"/>
    </w:rPr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toc 3"/>
    <w:basedOn w:val="Style_2"/>
    <w:next w:val="Style_2"/>
    <w:link w:val="Style_12_ch"/>
    <w:uiPriority w:val="39"/>
    <w:pPr>
      <w:tabs>
        <w:tab w:leader="none" w:pos="1701" w:val="left"/>
        <w:tab w:leader="dot" w:pos="9345" w:val="right"/>
      </w:tabs>
      <w:ind w:firstLine="0" w:left="993"/>
    </w:pPr>
  </w:style>
  <w:style w:styleId="Style_12_ch" w:type="character">
    <w:name w:val="toc 3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basedOn w:val="Style_2"/>
    <w:next w:val="Style_2"/>
    <w:link w:val="Style_17_ch"/>
    <w:uiPriority w:val="39"/>
    <w:pPr>
      <w:tabs>
        <w:tab w:leader="none" w:pos="426" w:val="left"/>
        <w:tab w:leader="dot" w:pos="9345" w:val="right"/>
      </w:tabs>
      <w:ind w:hanging="426" w:left="426"/>
    </w:pPr>
  </w:style>
  <w:style w:styleId="Style_17_ch" w:type="character">
    <w:name w:val="toc 1"/>
    <w:basedOn w:val="Style_2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Стиль3"/>
    <w:basedOn w:val="Style_9"/>
    <w:link w:val="Style_20_ch"/>
    <w:pPr>
      <w:widowControl w:val="1"/>
      <w:ind/>
      <w:jc w:val="both"/>
    </w:pPr>
    <w:rPr>
      <w:rFonts w:ascii="Times New Roman" w:hAnsi="Times New Roman"/>
      <w:sz w:val="24"/>
    </w:rPr>
  </w:style>
  <w:style w:styleId="Style_20_ch" w:type="character">
    <w:name w:val="Стиль3"/>
    <w:basedOn w:val="Style_9_ch"/>
    <w:link w:val="Style_20"/>
    <w:rPr>
      <w:rFonts w:ascii="Times New Roman" w:hAnsi="Times New Roman"/>
      <w:sz w:val="24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ody Text"/>
    <w:basedOn w:val="Style_2"/>
    <w:link w:val="Style_23_ch"/>
    <w:pPr>
      <w:spacing w:after="120" w:before="120"/>
      <w:ind w:firstLine="567" w:left="0"/>
      <w:jc w:val="both"/>
    </w:pPr>
    <w:rPr>
      <w:rFonts w:ascii="Arial" w:hAnsi="Arial"/>
      <w:sz w:val="22"/>
    </w:rPr>
  </w:style>
  <w:style w:styleId="Style_23_ch" w:type="character">
    <w:name w:val="Body Text"/>
    <w:basedOn w:val="Style_2_ch"/>
    <w:link w:val="Style_23"/>
    <w:rPr>
      <w:rFonts w:ascii="Arial" w:hAnsi="Arial"/>
      <w:sz w:val="22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2023-03-17T03:33:32Z</dcterms:modified>
</cp:coreProperties>
</file>